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1A2FD" w14:textId="77777777" w:rsidR="000E57F9" w:rsidRPr="00751FFA" w:rsidRDefault="00751FFA" w:rsidP="00751FFA">
      <w:pPr>
        <w:spacing w:after="0" w:line="240" w:lineRule="auto"/>
        <w:rPr>
          <w:b/>
        </w:rPr>
      </w:pPr>
      <w:bookmarkStart w:id="0" w:name="_GoBack"/>
      <w:bookmarkEnd w:id="0"/>
      <w:r w:rsidRPr="00751FFA">
        <w:rPr>
          <w:b/>
        </w:rPr>
        <w:t>Incorporating Sources</w:t>
      </w:r>
    </w:p>
    <w:p w14:paraId="6B069CD9" w14:textId="77777777" w:rsidR="00751FFA" w:rsidRDefault="00751FFA" w:rsidP="00751FFA">
      <w:pPr>
        <w:spacing w:after="0" w:line="240" w:lineRule="auto"/>
        <w:rPr>
          <w:b/>
        </w:rPr>
      </w:pPr>
      <w:r w:rsidRPr="00751FFA">
        <w:rPr>
          <w:b/>
        </w:rPr>
        <w:t>EN 102</w:t>
      </w:r>
    </w:p>
    <w:p w14:paraId="77BC21F8" w14:textId="77777777" w:rsidR="00751FFA" w:rsidRDefault="00751FFA" w:rsidP="00751FFA">
      <w:pPr>
        <w:spacing w:after="0" w:line="240" w:lineRule="auto"/>
        <w:rPr>
          <w:b/>
        </w:rPr>
      </w:pPr>
    </w:p>
    <w:p w14:paraId="07703217" w14:textId="77777777" w:rsidR="00751FFA" w:rsidRDefault="00751FFA" w:rsidP="00751FFA">
      <w:pPr>
        <w:spacing w:after="0" w:line="240" w:lineRule="auto"/>
        <w:rPr>
          <w:b/>
        </w:rPr>
      </w:pPr>
      <w:r>
        <w:rPr>
          <w:b/>
        </w:rPr>
        <w:t>Ways to Incorporate Source Material:</w:t>
      </w:r>
    </w:p>
    <w:p w14:paraId="763E4DBB" w14:textId="77777777" w:rsidR="00751FFA" w:rsidRDefault="00751FFA" w:rsidP="00751FFA">
      <w:pPr>
        <w:spacing w:after="0" w:line="240" w:lineRule="auto"/>
        <w:rPr>
          <w:b/>
        </w:rPr>
      </w:pPr>
    </w:p>
    <w:p w14:paraId="4F38F3AC" w14:textId="77777777" w:rsidR="00751FFA" w:rsidRPr="00751FFA" w:rsidRDefault="00751FFA" w:rsidP="00751FFA">
      <w:pPr>
        <w:pStyle w:val="ListParagraph"/>
        <w:numPr>
          <w:ilvl w:val="0"/>
          <w:numId w:val="1"/>
        </w:numPr>
        <w:spacing w:after="0" w:line="240" w:lineRule="auto"/>
        <w:rPr>
          <w:b/>
        </w:rPr>
      </w:pPr>
      <w:r w:rsidRPr="00751FFA">
        <w:rPr>
          <w:b/>
        </w:rPr>
        <w:t>Summary</w:t>
      </w:r>
      <w:r>
        <w:t>—creating an overview of the author’s main points that is significantly shorter than the original text. If the details weren’t all that important, but you want to let readers know what the main point is, this is the way to go.</w:t>
      </w:r>
    </w:p>
    <w:p w14:paraId="56E8E753" w14:textId="77777777" w:rsidR="00751FFA" w:rsidRPr="00751FFA" w:rsidRDefault="00751FFA" w:rsidP="00751FFA">
      <w:pPr>
        <w:pStyle w:val="ListParagraph"/>
        <w:spacing w:after="0" w:line="240" w:lineRule="auto"/>
        <w:rPr>
          <w:b/>
        </w:rPr>
      </w:pPr>
    </w:p>
    <w:p w14:paraId="3FFF2CD3" w14:textId="77777777" w:rsidR="00751FFA" w:rsidRDefault="00751FFA" w:rsidP="00751FFA">
      <w:pPr>
        <w:pStyle w:val="ListParagraph"/>
        <w:numPr>
          <w:ilvl w:val="0"/>
          <w:numId w:val="1"/>
        </w:numPr>
        <w:spacing w:after="0" w:line="240" w:lineRule="auto"/>
      </w:pPr>
      <w:r w:rsidRPr="00751FFA">
        <w:rPr>
          <w:b/>
        </w:rPr>
        <w:t>Paraphrase</w:t>
      </w:r>
      <w:r>
        <w:t xml:space="preserve">—putting the author’s material in your own words, with your own sentence structure. We often use this when we think we can say something better than the original author did. </w:t>
      </w:r>
    </w:p>
    <w:p w14:paraId="3B67740B" w14:textId="77777777" w:rsidR="00751FFA" w:rsidRDefault="00751FFA" w:rsidP="00751FFA">
      <w:pPr>
        <w:spacing w:after="0" w:line="240" w:lineRule="auto"/>
      </w:pPr>
    </w:p>
    <w:p w14:paraId="0ADB983A" w14:textId="77777777" w:rsidR="00751FFA" w:rsidRDefault="00751FFA" w:rsidP="00751FFA">
      <w:pPr>
        <w:pStyle w:val="ListParagraph"/>
        <w:numPr>
          <w:ilvl w:val="0"/>
          <w:numId w:val="1"/>
        </w:numPr>
        <w:spacing w:after="0" w:line="240" w:lineRule="auto"/>
      </w:pPr>
      <w:r w:rsidRPr="00751FFA">
        <w:rPr>
          <w:b/>
        </w:rPr>
        <w:t>Quote</w:t>
      </w:r>
      <w:r>
        <w:t>/</w:t>
      </w:r>
      <w:r w:rsidRPr="00751FFA">
        <w:rPr>
          <w:b/>
        </w:rPr>
        <w:t>Excerp</w:t>
      </w:r>
      <w:r>
        <w:t>t—using the author’s exact language enclosed in quotation marks. This is perfect when we want to show the readers exactly what the author said, when the author said something very well, or when the author said something you really disagree with.</w:t>
      </w:r>
    </w:p>
    <w:p w14:paraId="256B8E76" w14:textId="77777777" w:rsidR="00751FFA" w:rsidRDefault="00751FFA" w:rsidP="00751FFA">
      <w:pPr>
        <w:spacing w:after="0" w:line="240" w:lineRule="auto"/>
      </w:pPr>
    </w:p>
    <w:p w14:paraId="2A4510D9" w14:textId="77777777" w:rsidR="00751FFA" w:rsidRDefault="00751FFA" w:rsidP="00751FFA">
      <w:pPr>
        <w:pStyle w:val="ListParagraph"/>
        <w:numPr>
          <w:ilvl w:val="0"/>
          <w:numId w:val="1"/>
        </w:numPr>
        <w:spacing w:after="0" w:line="240" w:lineRule="auto"/>
      </w:pPr>
      <w:r w:rsidRPr="00751FFA">
        <w:rPr>
          <w:b/>
        </w:rPr>
        <w:t>Fact</w:t>
      </w:r>
      <w:r>
        <w:t>—using a piece of information from a source (a number, a date, etc.). This does not count for engaging with ideas, but sometimes we need raw data.</w:t>
      </w:r>
    </w:p>
    <w:p w14:paraId="36A40F5A" w14:textId="77777777" w:rsidR="00CF3D23" w:rsidRDefault="00CF3D23" w:rsidP="00CF3D23">
      <w:pPr>
        <w:pStyle w:val="ListParagraph"/>
      </w:pPr>
    </w:p>
    <w:p w14:paraId="4EEDC437" w14:textId="77777777" w:rsidR="00CF3D23" w:rsidRDefault="00CF3D23" w:rsidP="00751FFA">
      <w:pPr>
        <w:pStyle w:val="ListParagraph"/>
        <w:numPr>
          <w:ilvl w:val="0"/>
          <w:numId w:val="1"/>
        </w:numPr>
        <w:spacing w:after="0" w:line="240" w:lineRule="auto"/>
      </w:pPr>
      <w:r>
        <w:rPr>
          <w:b/>
        </w:rPr>
        <w:t>Idea</w:t>
      </w:r>
      <w:r>
        <w:t>—using sources to incorporate and build new reasons, rebuttals, explanations, etc. in your paper. You may incorporate ideas in many of the above ways, but keep your eyes open for NEW ideas when you’re doing research—they can help to build your paper.</w:t>
      </w:r>
    </w:p>
    <w:p w14:paraId="128D47A0" w14:textId="77777777" w:rsidR="00751FFA" w:rsidRDefault="00751FFA" w:rsidP="00751FFA">
      <w:pPr>
        <w:spacing w:after="0" w:line="240" w:lineRule="auto"/>
      </w:pPr>
    </w:p>
    <w:p w14:paraId="51019034" w14:textId="77777777" w:rsidR="00751FFA" w:rsidRDefault="00751FFA" w:rsidP="00751FFA">
      <w:pPr>
        <w:spacing w:after="0" w:line="240" w:lineRule="auto"/>
        <w:rPr>
          <w:b/>
        </w:rPr>
      </w:pPr>
      <w:r>
        <w:rPr>
          <w:b/>
        </w:rPr>
        <w:t xml:space="preserve">What We Can </w:t>
      </w:r>
      <w:r>
        <w:rPr>
          <w:b/>
          <w:i/>
        </w:rPr>
        <w:t>Do</w:t>
      </w:r>
      <w:r>
        <w:rPr>
          <w:b/>
        </w:rPr>
        <w:t xml:space="preserve"> with Source Material</w:t>
      </w:r>
    </w:p>
    <w:p w14:paraId="4405F4E1" w14:textId="77777777" w:rsidR="00A23628" w:rsidRDefault="00A23628" w:rsidP="00751FFA">
      <w:pPr>
        <w:spacing w:after="0" w:line="240" w:lineRule="auto"/>
        <w:rPr>
          <w:b/>
        </w:rPr>
      </w:pPr>
    </w:p>
    <w:p w14:paraId="33903B59" w14:textId="77777777" w:rsidR="00A23628" w:rsidRPr="00A23628" w:rsidRDefault="00A23628" w:rsidP="00A23628">
      <w:pPr>
        <w:pStyle w:val="ListParagraph"/>
        <w:numPr>
          <w:ilvl w:val="0"/>
          <w:numId w:val="3"/>
        </w:numPr>
        <w:spacing w:after="0" w:line="240" w:lineRule="auto"/>
      </w:pPr>
      <w:r>
        <w:rPr>
          <w:b/>
        </w:rPr>
        <w:t xml:space="preserve">Use as pure information (limited): </w:t>
      </w:r>
    </w:p>
    <w:p w14:paraId="3F41967B" w14:textId="77777777" w:rsidR="00A23628" w:rsidRDefault="00CD4EB2" w:rsidP="00A23628">
      <w:pPr>
        <w:pStyle w:val="ListParagraph"/>
        <w:numPr>
          <w:ilvl w:val="1"/>
          <w:numId w:val="3"/>
        </w:numPr>
        <w:spacing w:after="0" w:line="240" w:lineRule="auto"/>
      </w:pPr>
      <w:r w:rsidRPr="00425716">
        <w:rPr>
          <w:rFonts w:ascii="Calibri" w:hAnsi="Calibri"/>
        </w:rPr>
        <w:t>Elizabethans believed that, “the passions distort the imagination”</w:t>
      </w:r>
      <w:r>
        <w:rPr>
          <w:rFonts w:ascii="Calibri" w:hAnsi="Calibri"/>
        </w:rPr>
        <w:t xml:space="preserve"> </w:t>
      </w:r>
      <w:r w:rsidRPr="00425716">
        <w:rPr>
          <w:rFonts w:ascii="Calibri" w:hAnsi="Calibri"/>
        </w:rPr>
        <w:t>(</w:t>
      </w:r>
      <w:proofErr w:type="spellStart"/>
      <w:r w:rsidRPr="00425716">
        <w:rPr>
          <w:rFonts w:ascii="Calibri" w:hAnsi="Calibri"/>
        </w:rPr>
        <w:t>Rossky</w:t>
      </w:r>
      <w:proofErr w:type="spellEnd"/>
      <w:r w:rsidRPr="00425716">
        <w:rPr>
          <w:rFonts w:ascii="Calibri" w:hAnsi="Calibri"/>
        </w:rPr>
        <w:t xml:space="preserve"> 56).  </w:t>
      </w:r>
    </w:p>
    <w:p w14:paraId="5236BBA8" w14:textId="77777777" w:rsidR="00751FFA" w:rsidRDefault="00751FFA" w:rsidP="00751FFA">
      <w:pPr>
        <w:spacing w:after="0" w:line="240" w:lineRule="auto"/>
      </w:pPr>
    </w:p>
    <w:p w14:paraId="18CA071B" w14:textId="77777777" w:rsidR="00751FFA" w:rsidRDefault="00751FFA" w:rsidP="00751FFA">
      <w:pPr>
        <w:pStyle w:val="ListParagraph"/>
        <w:numPr>
          <w:ilvl w:val="0"/>
          <w:numId w:val="2"/>
        </w:numPr>
        <w:spacing w:after="0" w:line="240" w:lineRule="auto"/>
      </w:pPr>
      <w:r>
        <w:rPr>
          <w:b/>
        </w:rPr>
        <w:t>Agree</w:t>
      </w:r>
      <w:r>
        <w:t>:</w:t>
      </w:r>
    </w:p>
    <w:p w14:paraId="197F5FF1" w14:textId="77777777" w:rsidR="00751FFA" w:rsidRDefault="00751FFA" w:rsidP="00751FFA">
      <w:pPr>
        <w:pStyle w:val="ListParagraph"/>
        <w:numPr>
          <w:ilvl w:val="1"/>
          <w:numId w:val="2"/>
        </w:numPr>
        <w:spacing w:after="0" w:line="240" w:lineRule="auto"/>
      </w:pPr>
      <w:r w:rsidRPr="00751FFA">
        <w:rPr>
          <w:b/>
        </w:rPr>
        <w:t>Robert Smith is correct</w:t>
      </w:r>
      <w:r>
        <w:t xml:space="preserve"> when he says that “the problem is in the way we approach the topic of money” (67).  He points out that it’s not so much the money itself, but it’s the way we think about it that creates the problem of greed. </w:t>
      </w:r>
    </w:p>
    <w:p w14:paraId="46905ED1" w14:textId="77777777" w:rsidR="00A23628" w:rsidRDefault="00A23628" w:rsidP="00A23628">
      <w:pPr>
        <w:pStyle w:val="ListParagraph"/>
        <w:spacing w:after="0" w:line="240" w:lineRule="auto"/>
        <w:ind w:left="1440"/>
      </w:pPr>
    </w:p>
    <w:p w14:paraId="2B924F98" w14:textId="77777777" w:rsidR="00751FFA" w:rsidRDefault="00751FFA" w:rsidP="00751FFA">
      <w:pPr>
        <w:pStyle w:val="ListParagraph"/>
        <w:numPr>
          <w:ilvl w:val="1"/>
          <w:numId w:val="2"/>
        </w:numPr>
        <w:spacing w:after="0" w:line="240" w:lineRule="auto"/>
      </w:pPr>
      <w:r>
        <w:t>The study suggests that there is a positive correlation between time spent one-on-one with the instructor and the u</w:t>
      </w:r>
      <w:r w:rsidR="00E31696">
        <w:t xml:space="preserve">ltimate success of the student. In fact, it goes so far as to suggest in its findings that “one-on-one time may have the biggest impact on student learning—bigger than any of the other factors studied” (Martinez 3). Not only, then, </w:t>
      </w:r>
      <w:r w:rsidR="00E31696" w:rsidRPr="00E31696">
        <w:rPr>
          <w:b/>
        </w:rPr>
        <w:t>does this reinforce my point</w:t>
      </w:r>
      <w:r w:rsidR="00E31696">
        <w:t xml:space="preserve"> about the positive outcomes this time will have, it shows us exactly what is at stake when we cut one-on-one time. More than “any other factor,” this time is crucial to a student’s success. When we cut back on this time—for whatever reason—we may be forcing students to fail.</w:t>
      </w:r>
    </w:p>
    <w:p w14:paraId="270441A1" w14:textId="77777777" w:rsidR="00CD4EB2" w:rsidRDefault="00CD4EB2" w:rsidP="00CD4EB2">
      <w:pPr>
        <w:pStyle w:val="ListParagraph"/>
      </w:pPr>
    </w:p>
    <w:p w14:paraId="695674EF" w14:textId="77777777" w:rsidR="00F20CA5" w:rsidRDefault="00CD4EB2" w:rsidP="00F20CA5">
      <w:pPr>
        <w:pStyle w:val="ListParagraph"/>
        <w:numPr>
          <w:ilvl w:val="1"/>
          <w:numId w:val="2"/>
        </w:numPr>
        <w:rPr>
          <w:rFonts w:ascii="Calibri" w:hAnsi="Calibri"/>
        </w:rPr>
      </w:pPr>
      <w:r w:rsidRPr="00CD4EB2">
        <w:rPr>
          <w:rFonts w:ascii="Calibri" w:hAnsi="Calibri"/>
          <w:b/>
        </w:rPr>
        <w:t>After all, as Thomas Bender points out, this was an era of</w:t>
      </w:r>
      <w:r w:rsidRPr="00CD4EB2">
        <w:rPr>
          <w:rFonts w:ascii="Calibri" w:hAnsi="Calibri"/>
        </w:rPr>
        <w:t xml:space="preserve"> “the fragmentation of the traditional community” (97), not simply of an increasing split or reassignment.</w:t>
      </w:r>
    </w:p>
    <w:p w14:paraId="34D0DE8D" w14:textId="77777777" w:rsidR="00F20CA5" w:rsidRPr="00F20CA5" w:rsidRDefault="00F20CA5" w:rsidP="00F20CA5">
      <w:pPr>
        <w:pStyle w:val="ListParagraph"/>
        <w:rPr>
          <w:rFonts w:ascii="Calibri" w:hAnsi="Calibri"/>
        </w:rPr>
      </w:pPr>
    </w:p>
    <w:p w14:paraId="4BF68603" w14:textId="77777777" w:rsidR="00F20CA5" w:rsidRPr="00F20CA5" w:rsidRDefault="00F20CA5" w:rsidP="00F20CA5">
      <w:pPr>
        <w:pStyle w:val="ListParagraph"/>
        <w:ind w:left="1440"/>
        <w:rPr>
          <w:rFonts w:ascii="Calibri" w:hAnsi="Calibri"/>
        </w:rPr>
      </w:pPr>
    </w:p>
    <w:p w14:paraId="4B80032C" w14:textId="77777777" w:rsidR="00A23628" w:rsidRPr="00A23628" w:rsidRDefault="00A23628" w:rsidP="00A23628">
      <w:pPr>
        <w:pStyle w:val="ListParagraph"/>
        <w:numPr>
          <w:ilvl w:val="0"/>
          <w:numId w:val="2"/>
        </w:numPr>
        <w:spacing w:after="0" w:line="240" w:lineRule="auto"/>
      </w:pPr>
      <w:r>
        <w:rPr>
          <w:b/>
        </w:rPr>
        <w:lastRenderedPageBreak/>
        <w:t>Disagree:</w:t>
      </w:r>
    </w:p>
    <w:p w14:paraId="09067FE9" w14:textId="77777777" w:rsidR="00A23628" w:rsidRDefault="00A23628" w:rsidP="00A23628">
      <w:pPr>
        <w:pStyle w:val="ListParagraph"/>
        <w:numPr>
          <w:ilvl w:val="1"/>
          <w:numId w:val="2"/>
        </w:numPr>
        <w:spacing w:after="0" w:line="240" w:lineRule="auto"/>
      </w:pPr>
      <w:r>
        <w:t xml:space="preserve">Economist Jane Sari stands against this plan. Funding this program, she argues, will “place far too big a burden on an already indebted federal government” (43).  </w:t>
      </w:r>
      <w:r w:rsidRPr="00A23628">
        <w:rPr>
          <w:b/>
        </w:rPr>
        <w:t>The problem with Sari’s view</w:t>
      </w:r>
      <w:r>
        <w:t xml:space="preserve">, though, is that it portrays all spending as bad. In her view, the only concern we should have is our debt. </w:t>
      </w:r>
      <w:r w:rsidRPr="00A23628">
        <w:rPr>
          <w:b/>
        </w:rPr>
        <w:t>This is limited</w:t>
      </w:r>
      <w:r>
        <w:rPr>
          <w:b/>
        </w:rPr>
        <w:t>,</w:t>
      </w:r>
      <w:r w:rsidRPr="00A23628">
        <w:rPr>
          <w:b/>
        </w:rPr>
        <w:t xml:space="preserve"> to say the least.</w:t>
      </w:r>
      <w:r>
        <w:t xml:space="preserve"> If we don’t spend this money, </w:t>
      </w:r>
      <w:r w:rsidRPr="00A23628">
        <w:rPr>
          <w:b/>
        </w:rPr>
        <w:t>Sari ignores the fact</w:t>
      </w:r>
      <w:r>
        <w:t xml:space="preserve"> that we will be increasing the burden on the poor without offering them any help. </w:t>
      </w:r>
    </w:p>
    <w:p w14:paraId="5965C7B6" w14:textId="77777777" w:rsidR="00A23628" w:rsidRDefault="00A23628" w:rsidP="00A23628">
      <w:pPr>
        <w:pStyle w:val="ListParagraph"/>
        <w:spacing w:after="0" w:line="240" w:lineRule="auto"/>
        <w:ind w:left="1440"/>
      </w:pPr>
    </w:p>
    <w:p w14:paraId="30AB888E" w14:textId="77777777" w:rsidR="00CD4EB2" w:rsidRDefault="00A23628" w:rsidP="00F20CA5">
      <w:pPr>
        <w:pStyle w:val="ListParagraph"/>
        <w:numPr>
          <w:ilvl w:val="1"/>
          <w:numId w:val="2"/>
        </w:numPr>
        <w:spacing w:after="0" w:line="240" w:lineRule="auto"/>
      </w:pPr>
      <w:r>
        <w:t>While the Chapman-</w:t>
      </w:r>
      <w:proofErr w:type="spellStart"/>
      <w:r>
        <w:t>Horrowitz</w:t>
      </w:r>
      <w:proofErr w:type="spellEnd"/>
      <w:r>
        <w:t xml:space="preserve"> st</w:t>
      </w:r>
      <w:r w:rsidR="00DA0B97">
        <w:t xml:space="preserve">udy suggests that using the internet does not actually change our way of thinking about the world, </w:t>
      </w:r>
      <w:r w:rsidR="00DA0B97" w:rsidRPr="00DA0B97">
        <w:rPr>
          <w:b/>
        </w:rPr>
        <w:t>there are several reasons to question the validity of their results</w:t>
      </w:r>
      <w:r w:rsidR="00DA0B97">
        <w:t xml:space="preserve">. For example, </w:t>
      </w:r>
      <w:r w:rsidR="00DA0B97" w:rsidRPr="00DA0B97">
        <w:rPr>
          <w:b/>
        </w:rPr>
        <w:t>the researchers used a very small sample group to conduct this study, and the median age of their participants was fifty-five.</w:t>
      </w:r>
      <w:r w:rsidR="00DA0B97">
        <w:t xml:space="preserve"> Of course, the internet will be less likely to change thinking patterns that have had decades to develop. Of more interest would be the impact of increased internet use on the part of younger, more malleable users. </w:t>
      </w:r>
      <w:r w:rsidR="00DA0B97" w:rsidRPr="00DA0B97">
        <w:rPr>
          <w:b/>
        </w:rPr>
        <w:t>Without exploring a range of ages, the study can hardly conclude that “most users” will experience “no change,” (43) as it attempts to do</w:t>
      </w:r>
      <w:r w:rsidR="00DA0B97">
        <w:t xml:space="preserve">. </w:t>
      </w:r>
    </w:p>
    <w:p w14:paraId="3FA27798" w14:textId="77777777" w:rsidR="00F20CA5" w:rsidRDefault="00F20CA5" w:rsidP="00F20CA5">
      <w:pPr>
        <w:spacing w:after="0" w:line="240" w:lineRule="auto"/>
      </w:pPr>
    </w:p>
    <w:p w14:paraId="56D2CB0C" w14:textId="77777777" w:rsidR="00CD4EB2" w:rsidRPr="00CD4EB2" w:rsidRDefault="00CD4EB2" w:rsidP="00CD4EB2">
      <w:pPr>
        <w:pStyle w:val="Body"/>
        <w:numPr>
          <w:ilvl w:val="1"/>
          <w:numId w:val="2"/>
        </w:numPr>
        <w:rPr>
          <w:rFonts w:asciiTheme="minorHAnsi" w:hAnsiTheme="minorHAnsi"/>
          <w:sz w:val="22"/>
          <w:szCs w:val="22"/>
        </w:rPr>
      </w:pPr>
      <w:r w:rsidRPr="00CD4EB2">
        <w:rPr>
          <w:rFonts w:asciiTheme="minorHAnsi" w:hAnsiTheme="minorHAnsi"/>
          <w:b/>
          <w:sz w:val="22"/>
          <w:szCs w:val="22"/>
        </w:rPr>
        <w:t xml:space="preserve">Hoffman, however, ignores the larger reality </w:t>
      </w:r>
      <w:r w:rsidRPr="00CD4EB2">
        <w:rPr>
          <w:rFonts w:asciiTheme="minorHAnsi" w:hAnsiTheme="minorHAnsi"/>
          <w:sz w:val="22"/>
          <w:szCs w:val="22"/>
        </w:rPr>
        <w:t xml:space="preserve">that schools must keep up with student trends in order to retain and attract new students. </w:t>
      </w:r>
      <w:r w:rsidRPr="00CD4EB2">
        <w:rPr>
          <w:rFonts w:asciiTheme="minorHAnsi" w:hAnsiTheme="minorHAnsi"/>
          <w:b/>
          <w:sz w:val="22"/>
          <w:szCs w:val="22"/>
        </w:rPr>
        <w:t xml:space="preserve">He also overstates the impact </w:t>
      </w:r>
      <w:r w:rsidRPr="00CD4EB2">
        <w:rPr>
          <w:rFonts w:asciiTheme="minorHAnsi" w:hAnsiTheme="minorHAnsi"/>
          <w:sz w:val="22"/>
          <w:szCs w:val="22"/>
        </w:rPr>
        <w:t>of these new technologies; when used as a supplement to traditional classroom teaching, we can rest assured that there is no great loss to the “academic standards” of a school. When used correctly, the benefits of connection that these technologies offer far outweigh any of the small problems they may or may not present.</w:t>
      </w:r>
    </w:p>
    <w:p w14:paraId="6FC47A7A" w14:textId="77777777" w:rsidR="00DA0B97" w:rsidRDefault="00DA0B97" w:rsidP="00DA0B97">
      <w:pPr>
        <w:pStyle w:val="ListParagraph"/>
      </w:pPr>
    </w:p>
    <w:p w14:paraId="5F9B8278" w14:textId="77777777" w:rsidR="00DA0B97" w:rsidRPr="00DA0B97" w:rsidRDefault="00DA0B97" w:rsidP="00DA0B97">
      <w:pPr>
        <w:pStyle w:val="ListParagraph"/>
        <w:numPr>
          <w:ilvl w:val="0"/>
          <w:numId w:val="2"/>
        </w:numPr>
        <w:spacing w:after="0" w:line="240" w:lineRule="auto"/>
      </w:pPr>
      <w:r>
        <w:rPr>
          <w:b/>
        </w:rPr>
        <w:t>Agree with a difference</w:t>
      </w:r>
    </w:p>
    <w:p w14:paraId="6BE92203" w14:textId="77777777" w:rsidR="00DA0B97" w:rsidRDefault="00DA0B97" w:rsidP="00DA0B97">
      <w:pPr>
        <w:pStyle w:val="ListParagraph"/>
        <w:numPr>
          <w:ilvl w:val="1"/>
          <w:numId w:val="2"/>
        </w:numPr>
        <w:spacing w:after="0" w:line="240" w:lineRule="auto"/>
      </w:pPr>
      <w:r w:rsidRPr="00CF3D23">
        <w:rPr>
          <w:b/>
        </w:rPr>
        <w:t>James Fischer is right to be concerned</w:t>
      </w:r>
      <w:r>
        <w:t xml:space="preserve"> about how we will track student’s pro</w:t>
      </w:r>
      <w:r w:rsidR="00CF3D23">
        <w:t xml:space="preserve">gress without grades. In fact, </w:t>
      </w:r>
      <w:r w:rsidRPr="00CF3D23">
        <w:rPr>
          <w:b/>
        </w:rPr>
        <w:t xml:space="preserve">he echoes one of my own </w:t>
      </w:r>
      <w:r w:rsidR="00CF3D23">
        <w:rPr>
          <w:b/>
        </w:rPr>
        <w:t>worries</w:t>
      </w:r>
      <w:r>
        <w:t xml:space="preserve"> when he notes that “taking away letter grades will leave many students feeling lost and without guidance as to what they should work on and improve” (130</w:t>
      </w:r>
      <w:r w:rsidRPr="00CF3D23">
        <w:rPr>
          <w:b/>
        </w:rPr>
        <w:t>). However,</w:t>
      </w:r>
      <w:r>
        <w:t xml:space="preserve"> these feelings of aimlessness could be both temporary and minimal if we tracked and guided students with more individualized feedback. </w:t>
      </w:r>
      <w:r w:rsidRPr="00CF3D23">
        <w:rPr>
          <w:b/>
        </w:rPr>
        <w:t>While they may feel a little uncertain at first</w:t>
      </w:r>
      <w:r>
        <w:t>, one-on-one meetings with faculty members to discuss strengths and weaknesses</w:t>
      </w:r>
      <w:r w:rsidR="00CF3D23">
        <w:t xml:space="preserve"> would surely fill the void that grades leave.</w:t>
      </w:r>
    </w:p>
    <w:p w14:paraId="69CAC6EC" w14:textId="77777777" w:rsidR="00CF3D23" w:rsidRPr="00CF3D23" w:rsidRDefault="00CF3D23" w:rsidP="00CF3D23">
      <w:pPr>
        <w:pStyle w:val="ListParagraph"/>
        <w:spacing w:after="0" w:line="240" w:lineRule="auto"/>
        <w:ind w:left="1440"/>
        <w:rPr>
          <w:b/>
        </w:rPr>
      </w:pPr>
    </w:p>
    <w:p w14:paraId="233E3310" w14:textId="77777777" w:rsidR="00CF3D23" w:rsidRPr="00CF3D23" w:rsidRDefault="00CF3D23" w:rsidP="00CF3D23">
      <w:pPr>
        <w:pStyle w:val="ListParagraph"/>
        <w:numPr>
          <w:ilvl w:val="0"/>
          <w:numId w:val="2"/>
        </w:numPr>
        <w:spacing w:after="0" w:line="240" w:lineRule="auto"/>
        <w:rPr>
          <w:b/>
        </w:rPr>
      </w:pPr>
      <w:r w:rsidRPr="00CF3D23">
        <w:rPr>
          <w:b/>
        </w:rPr>
        <w:t xml:space="preserve">Put sources in conversation with one </w:t>
      </w:r>
      <w:r>
        <w:rPr>
          <w:b/>
        </w:rPr>
        <w:t>another (source interaction)</w:t>
      </w:r>
      <w:r w:rsidRPr="00CF3D23">
        <w:rPr>
          <w:b/>
        </w:rPr>
        <w:t>:</w:t>
      </w:r>
    </w:p>
    <w:p w14:paraId="2439B2CC" w14:textId="77777777" w:rsidR="00CF3D23" w:rsidRDefault="00CF3D23" w:rsidP="00CD4EB2">
      <w:pPr>
        <w:spacing w:after="0" w:line="240" w:lineRule="auto"/>
      </w:pPr>
    </w:p>
    <w:p w14:paraId="548D089C" w14:textId="77777777" w:rsidR="00CD4EB2" w:rsidRDefault="00F20CA5" w:rsidP="00F20CA5">
      <w:pPr>
        <w:pStyle w:val="ListParagraph"/>
        <w:numPr>
          <w:ilvl w:val="1"/>
          <w:numId w:val="2"/>
        </w:numPr>
        <w:spacing w:after="0" w:line="240" w:lineRule="auto"/>
      </w:pPr>
      <w:r w:rsidRPr="00A93988">
        <w:rPr>
          <w:b/>
        </w:rPr>
        <w:t>While Genoa objects to the idea on ethical grounds, Stephanie Reese disagrees because of her concerns about the political implications</w:t>
      </w:r>
      <w:r>
        <w:t xml:space="preserve">. For example, she notes that “it does nothing to promote a sense of compromise when the country desperately needs this.” </w:t>
      </w:r>
      <w:r w:rsidRPr="00A93988">
        <w:rPr>
          <w:b/>
        </w:rPr>
        <w:t>However, both Genoa and Reese appear to overlook what is really at stake</w:t>
      </w:r>
      <w:r>
        <w:t xml:space="preserve"> here: it is not about abstract ethics or gritty politics</w:t>
      </w:r>
      <w:r w:rsidR="00A93988">
        <w:t>: it is about doing what is practical and essential for survival.</w:t>
      </w:r>
    </w:p>
    <w:p w14:paraId="419033F8" w14:textId="77777777" w:rsidR="00A93988" w:rsidRDefault="00A93988" w:rsidP="00A93988">
      <w:pPr>
        <w:pStyle w:val="ListParagraph"/>
        <w:spacing w:after="0" w:line="240" w:lineRule="auto"/>
        <w:ind w:left="1440"/>
      </w:pPr>
    </w:p>
    <w:p w14:paraId="54268F21" w14:textId="77777777" w:rsidR="00A93988" w:rsidRDefault="00A93988" w:rsidP="00F20CA5">
      <w:pPr>
        <w:pStyle w:val="ListParagraph"/>
        <w:numPr>
          <w:ilvl w:val="1"/>
          <w:numId w:val="2"/>
        </w:numPr>
        <w:spacing w:after="0" w:line="240" w:lineRule="auto"/>
      </w:pPr>
      <w:r w:rsidRPr="00A93988">
        <w:rPr>
          <w:b/>
        </w:rPr>
        <w:t>Steinway understands what other critics like Benton miss</w:t>
      </w:r>
      <w:r>
        <w:t>: if we don’t make this change, we can no longer claim to be a country that values freedom.</w:t>
      </w:r>
    </w:p>
    <w:p w14:paraId="664DBD40" w14:textId="77777777" w:rsidR="00CD4EB2" w:rsidRDefault="00CD4EB2" w:rsidP="00CD4EB2">
      <w:pPr>
        <w:spacing w:after="0" w:line="240" w:lineRule="auto"/>
      </w:pPr>
    </w:p>
    <w:p w14:paraId="4F623F67" w14:textId="77777777" w:rsidR="00A93988" w:rsidRPr="005140D8" w:rsidRDefault="00A93988" w:rsidP="00A93988">
      <w:pPr>
        <w:spacing w:after="0" w:line="240" w:lineRule="auto"/>
        <w:rPr>
          <w:b/>
        </w:rPr>
      </w:pPr>
      <w:r>
        <w:rPr>
          <w:b/>
        </w:rPr>
        <w:lastRenderedPageBreak/>
        <w:t>EN 102</w:t>
      </w:r>
      <w:r w:rsidRPr="005140D8">
        <w:rPr>
          <w:b/>
        </w:rPr>
        <w:t>: Including Sources</w:t>
      </w:r>
    </w:p>
    <w:p w14:paraId="072735A0" w14:textId="68FBF0F3" w:rsidR="00A93988" w:rsidRPr="005140D8" w:rsidRDefault="00A93988" w:rsidP="00A93988">
      <w:pPr>
        <w:spacing w:after="0" w:line="240" w:lineRule="auto"/>
        <w:rPr>
          <w:b/>
        </w:rPr>
      </w:pPr>
    </w:p>
    <w:p w14:paraId="0641017D" w14:textId="77777777" w:rsidR="00A93988" w:rsidRPr="005140D8" w:rsidRDefault="00A93988" w:rsidP="00A93988">
      <w:pPr>
        <w:spacing w:after="0" w:line="240" w:lineRule="auto"/>
        <w:rPr>
          <w:b/>
        </w:rPr>
      </w:pPr>
    </w:p>
    <w:p w14:paraId="06E2BB08" w14:textId="77777777" w:rsidR="00A93988" w:rsidRPr="005140D8" w:rsidRDefault="00A93988" w:rsidP="00A93988">
      <w:pPr>
        <w:spacing w:after="0" w:line="240" w:lineRule="auto"/>
      </w:pPr>
      <w:r w:rsidRPr="005140D8">
        <w:t xml:space="preserve">Credit for templates goes to the short handbook </w:t>
      </w:r>
      <w:r w:rsidRPr="005140D8">
        <w:rPr>
          <w:i/>
        </w:rPr>
        <w:t>They Say/I Say</w:t>
      </w:r>
      <w:r>
        <w:t xml:space="preserve"> by Birkenstein and Graff, 2007.</w:t>
      </w:r>
    </w:p>
    <w:p w14:paraId="432DD23C" w14:textId="77777777" w:rsidR="00A93988" w:rsidRPr="005140D8" w:rsidRDefault="00A93988" w:rsidP="00A93988">
      <w:pPr>
        <w:tabs>
          <w:tab w:val="left" w:pos="915"/>
        </w:tabs>
        <w:spacing w:after="0" w:line="240" w:lineRule="auto"/>
        <w:rPr>
          <w:b/>
        </w:rPr>
      </w:pPr>
      <w:r>
        <w:rPr>
          <w:b/>
        </w:rPr>
        <w:tab/>
      </w:r>
    </w:p>
    <w:p w14:paraId="4FE727B4" w14:textId="77777777" w:rsidR="00A93988" w:rsidRPr="005140D8" w:rsidRDefault="00A93988" w:rsidP="00A93988">
      <w:pPr>
        <w:spacing w:after="0" w:line="240" w:lineRule="auto"/>
        <w:rPr>
          <w:b/>
        </w:rPr>
      </w:pPr>
      <w:r w:rsidRPr="005140D8">
        <w:rPr>
          <w:b/>
        </w:rPr>
        <w:t>Explaining Quotations</w:t>
      </w:r>
    </w:p>
    <w:p w14:paraId="71EB1169" w14:textId="77777777" w:rsidR="00A93988" w:rsidRPr="005140D8" w:rsidRDefault="00A93988" w:rsidP="00A93988">
      <w:pPr>
        <w:spacing w:after="0" w:line="240" w:lineRule="auto"/>
        <w:rPr>
          <w:b/>
        </w:rPr>
      </w:pPr>
    </w:p>
    <w:p w14:paraId="6207CDFF" w14:textId="77777777" w:rsidR="00A93988" w:rsidRPr="005140D8" w:rsidRDefault="00A93988" w:rsidP="00A93988">
      <w:pPr>
        <w:pStyle w:val="ListParagraph"/>
        <w:numPr>
          <w:ilvl w:val="0"/>
          <w:numId w:val="6"/>
        </w:numPr>
        <w:spacing w:after="0" w:line="240" w:lineRule="auto"/>
      </w:pPr>
      <w:r w:rsidRPr="005140D8">
        <w:t>In other words, X believes that __________________.</w:t>
      </w:r>
    </w:p>
    <w:p w14:paraId="60769C5B" w14:textId="77777777" w:rsidR="00A93988" w:rsidRPr="005140D8" w:rsidRDefault="00A93988" w:rsidP="00A93988">
      <w:pPr>
        <w:pStyle w:val="ListParagraph"/>
        <w:numPr>
          <w:ilvl w:val="0"/>
          <w:numId w:val="6"/>
        </w:numPr>
        <w:spacing w:after="0" w:line="240" w:lineRule="auto"/>
      </w:pPr>
      <w:r w:rsidRPr="005140D8">
        <w:t>In making this comment, X argues that __________________.</w:t>
      </w:r>
    </w:p>
    <w:p w14:paraId="41593E67" w14:textId="77777777" w:rsidR="00A93988" w:rsidRPr="005140D8" w:rsidRDefault="00A93988" w:rsidP="00A93988">
      <w:pPr>
        <w:pStyle w:val="ListParagraph"/>
        <w:numPr>
          <w:ilvl w:val="0"/>
          <w:numId w:val="6"/>
        </w:numPr>
        <w:spacing w:after="0" w:line="240" w:lineRule="auto"/>
      </w:pPr>
      <w:r w:rsidRPr="005140D8">
        <w:t>X is insisting that ________________.</w:t>
      </w:r>
    </w:p>
    <w:p w14:paraId="17BBCC1D" w14:textId="77777777" w:rsidR="00A93988" w:rsidRPr="005140D8" w:rsidRDefault="00A93988" w:rsidP="00A93988">
      <w:pPr>
        <w:spacing w:after="0" w:line="240" w:lineRule="auto"/>
      </w:pPr>
    </w:p>
    <w:p w14:paraId="1A922E15" w14:textId="77777777" w:rsidR="00A93988" w:rsidRPr="005140D8" w:rsidRDefault="00A93988" w:rsidP="00A93988">
      <w:pPr>
        <w:spacing w:after="0" w:line="240" w:lineRule="auto"/>
        <w:rPr>
          <w:b/>
        </w:rPr>
      </w:pPr>
      <w:r w:rsidRPr="005140D8">
        <w:rPr>
          <w:b/>
        </w:rPr>
        <w:t xml:space="preserve">Agreeing </w:t>
      </w:r>
    </w:p>
    <w:p w14:paraId="74FEA249" w14:textId="77777777" w:rsidR="00A93988" w:rsidRPr="005140D8" w:rsidRDefault="00A93988" w:rsidP="00A93988">
      <w:pPr>
        <w:spacing w:after="0" w:line="240" w:lineRule="auto"/>
      </w:pPr>
    </w:p>
    <w:p w14:paraId="67A4AF5F" w14:textId="77777777" w:rsidR="00A93988" w:rsidRPr="005140D8" w:rsidRDefault="00A93988" w:rsidP="00A93988">
      <w:pPr>
        <w:pStyle w:val="ListParagraph"/>
        <w:numPr>
          <w:ilvl w:val="0"/>
          <w:numId w:val="8"/>
        </w:numPr>
        <w:spacing w:after="0" w:line="240" w:lineRule="auto"/>
      </w:pPr>
      <w:r w:rsidRPr="005140D8">
        <w:t>X’s theory is extremely useful because it sheds new light on _______________.</w:t>
      </w:r>
    </w:p>
    <w:p w14:paraId="33E8BC3C" w14:textId="77777777" w:rsidR="00A93988" w:rsidRPr="005140D8" w:rsidRDefault="00A93988" w:rsidP="00A93988">
      <w:pPr>
        <w:pStyle w:val="ListParagraph"/>
        <w:numPr>
          <w:ilvl w:val="0"/>
          <w:numId w:val="8"/>
        </w:numPr>
        <w:spacing w:after="0" w:line="240" w:lineRule="auto"/>
      </w:pPr>
      <w:r w:rsidRPr="005140D8">
        <w:t>X is correct in his theory about ____________</w:t>
      </w:r>
      <w:proofErr w:type="gramStart"/>
      <w:r w:rsidRPr="005140D8">
        <w:t>_ ,</w:t>
      </w:r>
      <w:proofErr w:type="gramEnd"/>
      <w:r w:rsidRPr="005140D8">
        <w:t xml:space="preserve"> and the text fully supports him.</w:t>
      </w:r>
    </w:p>
    <w:p w14:paraId="028A12C8" w14:textId="77777777" w:rsidR="00A93988" w:rsidRPr="005140D8" w:rsidRDefault="00A93988" w:rsidP="00A93988">
      <w:pPr>
        <w:spacing w:after="0" w:line="240" w:lineRule="auto"/>
      </w:pPr>
    </w:p>
    <w:p w14:paraId="05FF32FD" w14:textId="77777777" w:rsidR="00A93988" w:rsidRPr="005140D8" w:rsidRDefault="00A93988" w:rsidP="00A93988">
      <w:pPr>
        <w:spacing w:after="0" w:line="240" w:lineRule="auto"/>
        <w:rPr>
          <w:b/>
        </w:rPr>
      </w:pPr>
      <w:r w:rsidRPr="005140D8">
        <w:rPr>
          <w:b/>
        </w:rPr>
        <w:t>Disagreeing with Reasons</w:t>
      </w:r>
    </w:p>
    <w:p w14:paraId="2A53CD76" w14:textId="77777777" w:rsidR="00A93988" w:rsidRPr="005140D8" w:rsidRDefault="00A93988" w:rsidP="00A93988">
      <w:pPr>
        <w:spacing w:after="0" w:line="240" w:lineRule="auto"/>
        <w:rPr>
          <w:b/>
        </w:rPr>
      </w:pPr>
    </w:p>
    <w:p w14:paraId="6BFDDF27" w14:textId="77777777" w:rsidR="00A93988" w:rsidRPr="005140D8" w:rsidRDefault="00A93988" w:rsidP="00A93988">
      <w:pPr>
        <w:pStyle w:val="ListParagraph"/>
        <w:numPr>
          <w:ilvl w:val="0"/>
          <w:numId w:val="7"/>
        </w:numPr>
        <w:spacing w:after="0" w:line="240" w:lineRule="auto"/>
      </w:pPr>
      <w:r w:rsidRPr="005140D8">
        <w:t>X’s claim that _____________ rests upon the questionable assumption that _________________.</w:t>
      </w:r>
    </w:p>
    <w:p w14:paraId="0566CE13" w14:textId="77777777" w:rsidR="00A93988" w:rsidRPr="005140D8" w:rsidRDefault="00A93988" w:rsidP="00A93988">
      <w:pPr>
        <w:pStyle w:val="ListParagraph"/>
        <w:numPr>
          <w:ilvl w:val="0"/>
          <w:numId w:val="7"/>
        </w:numPr>
        <w:spacing w:after="0" w:line="240" w:lineRule="auto"/>
      </w:pPr>
      <w:r w:rsidRPr="005140D8">
        <w:t>X contradicts herself. On the one hand, she argues ____________. But on the other hand, she also says ________________.</w:t>
      </w:r>
    </w:p>
    <w:p w14:paraId="53FC642D" w14:textId="77777777" w:rsidR="00A93988" w:rsidRPr="005140D8" w:rsidRDefault="00A93988" w:rsidP="00A93988">
      <w:pPr>
        <w:pStyle w:val="ListParagraph"/>
        <w:numPr>
          <w:ilvl w:val="0"/>
          <w:numId w:val="7"/>
        </w:numPr>
        <w:spacing w:after="0" w:line="240" w:lineRule="auto"/>
      </w:pPr>
      <w:r w:rsidRPr="005140D8">
        <w:t>By focusing on _______________, X overlooks the deeper problem of ______________.</w:t>
      </w:r>
    </w:p>
    <w:p w14:paraId="149BF1CF" w14:textId="77777777" w:rsidR="00A93988" w:rsidRPr="005140D8" w:rsidRDefault="00A93988" w:rsidP="00A93988">
      <w:pPr>
        <w:pStyle w:val="ListParagraph"/>
        <w:numPr>
          <w:ilvl w:val="0"/>
          <w:numId w:val="7"/>
        </w:numPr>
        <w:spacing w:after="0" w:line="240" w:lineRule="auto"/>
      </w:pPr>
      <w:r w:rsidRPr="005140D8">
        <w:t>Though I agree with X to a point, the text doesn’t support his idea that _______________.</w:t>
      </w:r>
    </w:p>
    <w:p w14:paraId="3D985569" w14:textId="77777777" w:rsidR="00A93988" w:rsidRPr="005140D8" w:rsidRDefault="00A93988" w:rsidP="00A93988">
      <w:pPr>
        <w:pStyle w:val="ListParagraph"/>
        <w:spacing w:after="0" w:line="240" w:lineRule="auto"/>
      </w:pPr>
    </w:p>
    <w:p w14:paraId="1811745D" w14:textId="77777777" w:rsidR="00A93988" w:rsidRPr="005140D8" w:rsidRDefault="00A93988" w:rsidP="00A93988">
      <w:pPr>
        <w:spacing w:after="0" w:line="240" w:lineRule="auto"/>
        <w:rPr>
          <w:b/>
        </w:rPr>
      </w:pPr>
    </w:p>
    <w:p w14:paraId="70A9D7BE" w14:textId="77777777" w:rsidR="00A93988" w:rsidRPr="005140D8" w:rsidRDefault="00A93988" w:rsidP="00A93988">
      <w:pPr>
        <w:spacing w:after="0" w:line="240" w:lineRule="auto"/>
        <w:rPr>
          <w:b/>
        </w:rPr>
      </w:pPr>
      <w:r w:rsidRPr="005140D8">
        <w:rPr>
          <w:b/>
        </w:rPr>
        <w:t>Distinguishing What You Say from What They Say</w:t>
      </w:r>
    </w:p>
    <w:p w14:paraId="3EC68A8F" w14:textId="77777777" w:rsidR="00A93988" w:rsidRPr="005140D8" w:rsidRDefault="00A93988" w:rsidP="00A93988">
      <w:pPr>
        <w:spacing w:after="0" w:line="240" w:lineRule="auto"/>
        <w:rPr>
          <w:b/>
        </w:rPr>
      </w:pPr>
    </w:p>
    <w:p w14:paraId="61BE7793" w14:textId="77777777" w:rsidR="00A93988" w:rsidRPr="005140D8" w:rsidRDefault="00A93988" w:rsidP="00A93988">
      <w:pPr>
        <w:pStyle w:val="ListParagraph"/>
        <w:numPr>
          <w:ilvl w:val="0"/>
          <w:numId w:val="4"/>
        </w:numPr>
        <w:spacing w:after="0" w:line="240" w:lineRule="auto"/>
      </w:pPr>
      <w:r w:rsidRPr="005140D8">
        <w:t>According to both x and y ___________________.</w:t>
      </w:r>
    </w:p>
    <w:p w14:paraId="62FE2442" w14:textId="77777777" w:rsidR="00A93988" w:rsidRPr="005140D8" w:rsidRDefault="00A93988" w:rsidP="00A93988">
      <w:pPr>
        <w:pStyle w:val="ListParagraph"/>
        <w:numPr>
          <w:ilvl w:val="0"/>
          <w:numId w:val="4"/>
        </w:numPr>
        <w:spacing w:after="0" w:line="240" w:lineRule="auto"/>
      </w:pPr>
      <w:r w:rsidRPr="005140D8">
        <w:t>My own view, however, is that ____________________.</w:t>
      </w:r>
    </w:p>
    <w:p w14:paraId="4AC1DA5B" w14:textId="77777777" w:rsidR="00A93988" w:rsidRPr="005140D8" w:rsidRDefault="00A93988" w:rsidP="00A93988">
      <w:pPr>
        <w:pStyle w:val="ListParagraph"/>
        <w:numPr>
          <w:ilvl w:val="0"/>
          <w:numId w:val="4"/>
        </w:numPr>
        <w:spacing w:after="0" w:line="240" w:lineRule="auto"/>
      </w:pPr>
      <w:r w:rsidRPr="005140D8">
        <w:t>X is right that________________.</w:t>
      </w:r>
    </w:p>
    <w:p w14:paraId="09E2C1DC" w14:textId="77777777" w:rsidR="00A93988" w:rsidRPr="005140D8" w:rsidRDefault="00A93988" w:rsidP="00A93988">
      <w:pPr>
        <w:pStyle w:val="ListParagraph"/>
        <w:numPr>
          <w:ilvl w:val="0"/>
          <w:numId w:val="4"/>
        </w:numPr>
        <w:spacing w:after="0" w:line="240" w:lineRule="auto"/>
      </w:pPr>
      <w:r w:rsidRPr="005140D8">
        <w:t>X’s assertion that ________________ does not fit the facts.</w:t>
      </w:r>
    </w:p>
    <w:p w14:paraId="5B33BE81" w14:textId="77777777" w:rsidR="00A93988" w:rsidRPr="005140D8" w:rsidRDefault="00A93988" w:rsidP="00A93988">
      <w:pPr>
        <w:pStyle w:val="ListParagraph"/>
        <w:numPr>
          <w:ilvl w:val="0"/>
          <w:numId w:val="4"/>
        </w:numPr>
        <w:spacing w:after="0" w:line="240" w:lineRule="auto"/>
      </w:pPr>
      <w:r w:rsidRPr="005140D8">
        <w:t>These conclusions, which X discusses in _______________, add weight to the argument that __________________.</w:t>
      </w:r>
    </w:p>
    <w:p w14:paraId="6B2053CC" w14:textId="77777777" w:rsidR="00A93988" w:rsidRPr="005140D8" w:rsidRDefault="00A93988" w:rsidP="00A93988">
      <w:pPr>
        <w:spacing w:after="0" w:line="240" w:lineRule="auto"/>
      </w:pPr>
    </w:p>
    <w:p w14:paraId="523B9964" w14:textId="77777777" w:rsidR="00A93988" w:rsidRPr="005140D8" w:rsidRDefault="00A93988" w:rsidP="00A93988">
      <w:pPr>
        <w:spacing w:after="0" w:line="240" w:lineRule="auto"/>
        <w:rPr>
          <w:b/>
        </w:rPr>
      </w:pPr>
      <w:r w:rsidRPr="005140D8">
        <w:rPr>
          <w:b/>
        </w:rPr>
        <w:t>Saying Why It Matters</w:t>
      </w:r>
    </w:p>
    <w:p w14:paraId="53787AE7" w14:textId="77777777" w:rsidR="00A93988" w:rsidRPr="005140D8" w:rsidRDefault="00A93988" w:rsidP="00A93988">
      <w:pPr>
        <w:spacing w:after="0" w:line="240" w:lineRule="auto"/>
        <w:rPr>
          <w:b/>
        </w:rPr>
      </w:pPr>
    </w:p>
    <w:p w14:paraId="500FC722" w14:textId="77777777" w:rsidR="00A93988" w:rsidRPr="005140D8" w:rsidRDefault="00A93988" w:rsidP="00A93988">
      <w:pPr>
        <w:pStyle w:val="ListParagraph"/>
        <w:numPr>
          <w:ilvl w:val="0"/>
          <w:numId w:val="5"/>
        </w:numPr>
        <w:spacing w:after="0" w:line="240" w:lineRule="auto"/>
      </w:pPr>
      <w:r w:rsidRPr="005140D8">
        <w:t>This interpretation challenges the work of those critics who have long assumed that ____________________.</w:t>
      </w:r>
    </w:p>
    <w:p w14:paraId="08574DAE" w14:textId="77777777" w:rsidR="00A93988" w:rsidRPr="005140D8" w:rsidRDefault="00A93988" w:rsidP="00A93988">
      <w:pPr>
        <w:pStyle w:val="ListParagraph"/>
        <w:numPr>
          <w:ilvl w:val="0"/>
          <w:numId w:val="5"/>
        </w:numPr>
        <w:spacing w:after="0" w:line="240" w:lineRule="auto"/>
      </w:pPr>
      <w:r w:rsidRPr="005140D8">
        <w:t>These findings challenge the work of earlier researchers, who tended to assume that _________________.</w:t>
      </w:r>
    </w:p>
    <w:p w14:paraId="184BB606" w14:textId="77777777" w:rsidR="00A93988" w:rsidRPr="005140D8" w:rsidRDefault="00A93988" w:rsidP="00A93988">
      <w:pPr>
        <w:pStyle w:val="ListParagraph"/>
        <w:numPr>
          <w:ilvl w:val="0"/>
          <w:numId w:val="5"/>
        </w:numPr>
        <w:spacing w:after="0" w:line="240" w:lineRule="auto"/>
      </w:pPr>
      <w:r w:rsidRPr="005140D8">
        <w:t>Ultimately, what is at stake here is _________________________.</w:t>
      </w:r>
    </w:p>
    <w:p w14:paraId="2B92C54B" w14:textId="77777777" w:rsidR="00A93988" w:rsidRPr="005140D8" w:rsidRDefault="00A93988" w:rsidP="00A93988">
      <w:pPr>
        <w:pStyle w:val="ListParagraph"/>
        <w:numPr>
          <w:ilvl w:val="0"/>
          <w:numId w:val="5"/>
        </w:numPr>
        <w:spacing w:after="0" w:line="240" w:lineRule="auto"/>
      </w:pPr>
      <w:r w:rsidRPr="005140D8">
        <w:t>This claim about X in fact addresses the larger matter of ____________________.</w:t>
      </w:r>
    </w:p>
    <w:p w14:paraId="38A7A22B" w14:textId="77777777" w:rsidR="00A93988" w:rsidRPr="005140D8" w:rsidRDefault="00A93988" w:rsidP="00A93988">
      <w:pPr>
        <w:pStyle w:val="ListParagraph"/>
        <w:numPr>
          <w:ilvl w:val="0"/>
          <w:numId w:val="5"/>
        </w:numPr>
        <w:spacing w:after="0" w:line="240" w:lineRule="auto"/>
      </w:pPr>
      <w:r w:rsidRPr="005140D8">
        <w:t>Although X may seem of concern to only a small group of _____________, it should in fact concern anyone with an interest in _____________________.</w:t>
      </w:r>
    </w:p>
    <w:p w14:paraId="12050FE2" w14:textId="77777777" w:rsidR="00A93988" w:rsidRPr="00751FFA" w:rsidRDefault="00A93988" w:rsidP="00A93988">
      <w:pPr>
        <w:spacing w:after="0" w:line="240" w:lineRule="auto"/>
      </w:pPr>
    </w:p>
    <w:p w14:paraId="673F16C8" w14:textId="77777777" w:rsidR="00CD4EB2" w:rsidRDefault="00CD4EB2" w:rsidP="00CD4EB2">
      <w:pPr>
        <w:spacing w:after="0" w:line="240" w:lineRule="auto"/>
      </w:pPr>
    </w:p>
    <w:p w14:paraId="69EE0EC7" w14:textId="77777777" w:rsidR="00CD4EB2" w:rsidRPr="005140D8" w:rsidRDefault="00CD4EB2" w:rsidP="00CD4EB2">
      <w:pPr>
        <w:pStyle w:val="Body"/>
        <w:rPr>
          <w:rFonts w:asciiTheme="minorHAnsi" w:hAnsiTheme="minorHAnsi"/>
          <w:sz w:val="22"/>
          <w:szCs w:val="22"/>
        </w:rPr>
      </w:pPr>
    </w:p>
    <w:sectPr w:rsidR="00CD4EB2" w:rsidRPr="005140D8" w:rsidSect="000E5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9469E"/>
    <w:multiLevelType w:val="hybridMultilevel"/>
    <w:tmpl w:val="DFEAB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3517A"/>
    <w:multiLevelType w:val="hybridMultilevel"/>
    <w:tmpl w:val="079C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C4555"/>
    <w:multiLevelType w:val="hybridMultilevel"/>
    <w:tmpl w:val="3C285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1370B"/>
    <w:multiLevelType w:val="hybridMultilevel"/>
    <w:tmpl w:val="3DBA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62DA2"/>
    <w:multiLevelType w:val="hybridMultilevel"/>
    <w:tmpl w:val="F02C6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D364F"/>
    <w:multiLevelType w:val="hybridMultilevel"/>
    <w:tmpl w:val="6F8E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F685F"/>
    <w:multiLevelType w:val="hybridMultilevel"/>
    <w:tmpl w:val="A0182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A7C45"/>
    <w:multiLevelType w:val="hybridMultilevel"/>
    <w:tmpl w:val="66CE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295A68"/>
    <w:multiLevelType w:val="hybridMultilevel"/>
    <w:tmpl w:val="1D48D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7F5DB0"/>
    <w:multiLevelType w:val="hybridMultilevel"/>
    <w:tmpl w:val="54A26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D2753"/>
    <w:multiLevelType w:val="hybridMultilevel"/>
    <w:tmpl w:val="88D84F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0"/>
  </w:num>
  <w:num w:numId="5">
    <w:abstractNumId w:val="8"/>
  </w:num>
  <w:num w:numId="6">
    <w:abstractNumId w:val="4"/>
  </w:num>
  <w:num w:numId="7">
    <w:abstractNumId w:val="2"/>
  </w:num>
  <w:num w:numId="8">
    <w:abstractNumId w:val="10"/>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FA"/>
    <w:rsid w:val="00034B5D"/>
    <w:rsid w:val="000E57F9"/>
    <w:rsid w:val="00494850"/>
    <w:rsid w:val="004B5B94"/>
    <w:rsid w:val="00511ED2"/>
    <w:rsid w:val="00535AC2"/>
    <w:rsid w:val="005F2308"/>
    <w:rsid w:val="00751FFA"/>
    <w:rsid w:val="008C4382"/>
    <w:rsid w:val="00A23628"/>
    <w:rsid w:val="00A93988"/>
    <w:rsid w:val="00CD4EB2"/>
    <w:rsid w:val="00CF3D23"/>
    <w:rsid w:val="00D0426A"/>
    <w:rsid w:val="00DA0B97"/>
    <w:rsid w:val="00E16C5F"/>
    <w:rsid w:val="00E31696"/>
    <w:rsid w:val="00EB4540"/>
    <w:rsid w:val="00F2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AFC7"/>
  <w15:docId w15:val="{94CDEFA0-C4F9-4E8F-9141-727CF734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FFA"/>
    <w:pPr>
      <w:ind w:left="720"/>
      <w:contextualSpacing/>
    </w:pPr>
  </w:style>
  <w:style w:type="paragraph" w:customStyle="1" w:styleId="Body">
    <w:name w:val="Body"/>
    <w:rsid w:val="00CD4EB2"/>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Montgomery College</dc:creator>
  <cp:lastModifiedBy>Rebecca</cp:lastModifiedBy>
  <cp:revision>2</cp:revision>
  <dcterms:created xsi:type="dcterms:W3CDTF">2020-11-29T18:15:00Z</dcterms:created>
  <dcterms:modified xsi:type="dcterms:W3CDTF">2020-11-29T18:15:00Z</dcterms:modified>
</cp:coreProperties>
</file>